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E9545F" w14:textId="77777777" w:rsidR="00906376" w:rsidRDefault="00906376" w:rsidP="00906376">
      <w:pPr>
        <w:spacing w:line="480" w:lineRule="auto"/>
        <w:jc w:val="center"/>
        <w:rPr>
          <w:rFonts w:ascii="Times New Roman" w:hAnsi="Times New Roman" w:cs="Times New Roman"/>
          <w:bCs/>
          <w:sz w:val="24"/>
          <w:szCs w:val="24"/>
          <w:lang w:val="en-US"/>
        </w:rPr>
      </w:pPr>
    </w:p>
    <w:p w14:paraId="400DE72A" w14:textId="77777777" w:rsidR="00906376" w:rsidRDefault="00906376" w:rsidP="00906376">
      <w:pPr>
        <w:spacing w:line="480" w:lineRule="auto"/>
        <w:jc w:val="center"/>
        <w:rPr>
          <w:rFonts w:ascii="Times New Roman" w:hAnsi="Times New Roman" w:cs="Times New Roman"/>
          <w:bCs/>
          <w:sz w:val="24"/>
          <w:szCs w:val="24"/>
          <w:lang w:val="en-US"/>
        </w:rPr>
      </w:pPr>
    </w:p>
    <w:p w14:paraId="31349287" w14:textId="77777777" w:rsidR="00906376" w:rsidRDefault="00906376" w:rsidP="00906376">
      <w:pPr>
        <w:spacing w:line="480" w:lineRule="auto"/>
        <w:jc w:val="center"/>
        <w:rPr>
          <w:rFonts w:ascii="Times New Roman" w:hAnsi="Times New Roman" w:cs="Times New Roman"/>
          <w:bCs/>
          <w:sz w:val="24"/>
          <w:szCs w:val="24"/>
          <w:lang w:val="en-US"/>
        </w:rPr>
      </w:pPr>
    </w:p>
    <w:p w14:paraId="40388A65" w14:textId="47E0B28C" w:rsidR="00906376" w:rsidRDefault="00906376" w:rsidP="00906376">
      <w:pPr>
        <w:spacing w:line="480" w:lineRule="auto"/>
        <w:jc w:val="center"/>
        <w:rPr>
          <w:rFonts w:ascii="Times New Roman" w:hAnsi="Times New Roman" w:cs="Times New Roman"/>
          <w:bCs/>
          <w:sz w:val="24"/>
          <w:szCs w:val="24"/>
          <w:lang w:val="en-US"/>
        </w:rPr>
      </w:pPr>
    </w:p>
    <w:p w14:paraId="122E8346" w14:textId="77777777" w:rsidR="00906376" w:rsidRDefault="00906376" w:rsidP="00906376">
      <w:pPr>
        <w:spacing w:line="480" w:lineRule="auto"/>
        <w:jc w:val="center"/>
        <w:rPr>
          <w:rFonts w:ascii="Times New Roman" w:hAnsi="Times New Roman" w:cs="Times New Roman"/>
          <w:bCs/>
          <w:sz w:val="24"/>
          <w:szCs w:val="24"/>
          <w:lang w:val="en-US"/>
        </w:rPr>
      </w:pPr>
    </w:p>
    <w:p w14:paraId="3C8FE3C4" w14:textId="0632C2D3" w:rsidR="00C024C2" w:rsidRDefault="008D3C5A" w:rsidP="009063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Weekly Blog: </w:t>
      </w:r>
      <w:r w:rsidR="00C024C2" w:rsidRPr="00C024C2">
        <w:rPr>
          <w:rFonts w:ascii="Times New Roman" w:hAnsi="Times New Roman" w:cs="Times New Roman"/>
          <w:bCs/>
          <w:sz w:val="24"/>
          <w:szCs w:val="24"/>
          <w:lang w:val="en-US"/>
        </w:rPr>
        <w:t>Diversity, Exclusion and Inclusion of LGBTQ</w:t>
      </w:r>
    </w:p>
    <w:p w14:paraId="321A6B11" w14:textId="35853379" w:rsidR="00C024C2" w:rsidRDefault="00C024C2" w:rsidP="009063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5214704A" w14:textId="50A4660E" w:rsidR="00C024C2" w:rsidRDefault="00C024C2" w:rsidP="009063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1EC9A978" w14:textId="77777777" w:rsidR="00906376" w:rsidRDefault="00906376" w:rsidP="009063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DA5DF7F" w14:textId="2D004C49" w:rsidR="00C024C2" w:rsidRDefault="005E5B50" w:rsidP="009063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Weekly Blog: </w:t>
      </w:r>
      <w:r w:rsidR="00C024C2" w:rsidRPr="00C024C2">
        <w:rPr>
          <w:rFonts w:ascii="Times New Roman" w:hAnsi="Times New Roman" w:cs="Times New Roman"/>
          <w:bCs/>
          <w:sz w:val="24"/>
          <w:szCs w:val="24"/>
          <w:lang w:val="en-US"/>
        </w:rPr>
        <w:t>Diversity, Exclusion and Inclusion of LGBTQ</w:t>
      </w:r>
    </w:p>
    <w:p w14:paraId="660DF89D" w14:textId="197C747F" w:rsidR="00C024C2" w:rsidRDefault="00C024C2" w:rsidP="00906376">
      <w:pPr>
        <w:spacing w:line="480" w:lineRule="auto"/>
        <w:ind w:firstLine="720"/>
        <w:rPr>
          <w:rFonts w:ascii="Times New Roman" w:hAnsi="Times New Roman" w:cs="Times New Roman"/>
          <w:sz w:val="24"/>
          <w:szCs w:val="24"/>
          <w:lang w:val="en-US"/>
        </w:rPr>
      </w:pPr>
      <w:r w:rsidRPr="00C024C2">
        <w:rPr>
          <w:rFonts w:ascii="Times New Roman" w:hAnsi="Times New Roman" w:cs="Times New Roman"/>
          <w:sz w:val="24"/>
          <w:szCs w:val="24"/>
          <w:lang w:val="en-US"/>
        </w:rPr>
        <w:t>The Lesbian, Gay, Bisexual, Transgender, and Queer (LGBTQ) movement continues to fight for diversity in the acknowledgment of their rights as normal human beings. Occasionally, the LGBTQ acronym is expanded to LGBTQIA, with the I standing for Intersex individuals whose sexuality is unclear due to genetic or physiological differences</w:t>
      </w:r>
      <w:r w:rsidR="00D35111">
        <w:rPr>
          <w:rFonts w:ascii="Times New Roman" w:hAnsi="Times New Roman" w:cs="Times New Roman"/>
          <w:sz w:val="24"/>
          <w:szCs w:val="24"/>
          <w:lang w:val="en-US"/>
        </w:rPr>
        <w:t>;</w:t>
      </w:r>
      <w:r w:rsidRPr="00C024C2">
        <w:rPr>
          <w:rFonts w:ascii="Times New Roman" w:hAnsi="Times New Roman" w:cs="Times New Roman"/>
          <w:sz w:val="24"/>
          <w:szCs w:val="24"/>
          <w:lang w:val="en-US"/>
        </w:rPr>
        <w:t xml:space="preserve"> and the A for Asexual which describes those who can’t experience sexual attraction (CNN, 2021). Diversity, in this case, is based on the acknowledgment of the differences in sexual orientation without discrimination or exclusion</w:t>
      </w:r>
      <w:r w:rsidR="00D35111">
        <w:rPr>
          <w:rFonts w:ascii="Times New Roman" w:hAnsi="Times New Roman" w:cs="Times New Roman"/>
          <w:sz w:val="24"/>
          <w:szCs w:val="24"/>
          <w:lang w:val="en-US"/>
        </w:rPr>
        <w:t>.</w:t>
      </w:r>
      <w:r w:rsidRPr="00C024C2">
        <w:rPr>
          <w:rFonts w:ascii="Times New Roman" w:hAnsi="Times New Roman" w:cs="Times New Roman"/>
          <w:sz w:val="24"/>
          <w:szCs w:val="24"/>
          <w:lang w:val="en-US"/>
        </w:rPr>
        <w:t xml:space="preserve"> Recent times have seen various milestones in the acknowledgment of LBGTQ rights, such as the legalization of same-sex marriages in the United States. Although Barack Obama was the first US sitting president to publicly support the freedom of LGBTQ individuals to marry in 2012, the major breakthrough was achieved years later, when the Supreme Court of the United States, led by Justice Anthony Kennedy, upheld a 5-4 majority ruling that prevented states in the US from banning same-sex marriages on June 26</w:t>
      </w:r>
      <w:r w:rsidRPr="00C024C2">
        <w:rPr>
          <w:rFonts w:ascii="Times New Roman" w:hAnsi="Times New Roman" w:cs="Times New Roman"/>
          <w:sz w:val="24"/>
          <w:szCs w:val="24"/>
          <w:vertAlign w:val="superscript"/>
          <w:lang w:val="en-US"/>
        </w:rPr>
        <w:t>th</w:t>
      </w:r>
      <w:r w:rsidRPr="00C024C2">
        <w:rPr>
          <w:rFonts w:ascii="Times New Roman" w:hAnsi="Times New Roman" w:cs="Times New Roman"/>
          <w:sz w:val="24"/>
          <w:szCs w:val="24"/>
          <w:lang w:val="en-US"/>
        </w:rPr>
        <w:t>, 2015 (CNN, 2021). This was celebrated by LGBTQ individuals and supporters not only within the country but also worldwide since it was seen as a massive step in the right direction towards embracing diversity regarding differences in sexual orientation.</w:t>
      </w:r>
    </w:p>
    <w:p w14:paraId="61AEAAC3" w14:textId="2EAF0AB1" w:rsidR="00C024C2" w:rsidRDefault="00C024C2" w:rsidP="00906376">
      <w:pPr>
        <w:spacing w:line="480" w:lineRule="auto"/>
        <w:ind w:firstLine="720"/>
        <w:rPr>
          <w:rFonts w:ascii="Times New Roman" w:hAnsi="Times New Roman" w:cs="Times New Roman"/>
          <w:sz w:val="24"/>
          <w:szCs w:val="24"/>
          <w:lang w:val="en-US"/>
        </w:rPr>
      </w:pPr>
      <w:r w:rsidRPr="00C024C2">
        <w:rPr>
          <w:rFonts w:ascii="Times New Roman" w:hAnsi="Times New Roman" w:cs="Times New Roman"/>
          <w:sz w:val="24"/>
          <w:szCs w:val="24"/>
          <w:lang w:val="en-US"/>
        </w:rPr>
        <w:t>Negative societal perceptions and discrimination have been the force behind the social exclusion of LGBTQ individuals. In this context, exclusion relates to the inability of LGBTQ individuals to enjoy various rights and freedoms assigned to non-LGBTQ people (Cyrus, 2017). Although the contemporary digital age has enhanced and increased awareness regarding the LGBTQ movement, LGBTQ individuals continue to face discrimination in their daily lives in the form of social exclusion, name-calling, micro-aggression, graffiti, and physical abuse (Anderson et al</w:t>
      </w:r>
      <w:r w:rsidR="00D35111">
        <w:rPr>
          <w:rFonts w:ascii="Times New Roman" w:hAnsi="Times New Roman" w:cs="Times New Roman"/>
          <w:sz w:val="24"/>
          <w:szCs w:val="24"/>
          <w:lang w:val="en-US"/>
        </w:rPr>
        <w:t>.</w:t>
      </w:r>
      <w:r w:rsidRPr="00C024C2">
        <w:rPr>
          <w:rFonts w:ascii="Times New Roman" w:hAnsi="Times New Roman" w:cs="Times New Roman"/>
          <w:sz w:val="24"/>
          <w:szCs w:val="24"/>
          <w:lang w:val="en-US"/>
        </w:rPr>
        <w:t xml:space="preserve">, 2020). For instance, during Donald Trump’s tenure as the US President, the US government did not allow transgender individuals to serve in the US military (Time, 2017). In the higher education setting, LGBTQ discrimination persists, </w:t>
      </w:r>
      <w:r w:rsidRPr="00C024C2">
        <w:rPr>
          <w:rFonts w:ascii="Times New Roman" w:hAnsi="Times New Roman" w:cs="Times New Roman"/>
          <w:sz w:val="24"/>
          <w:szCs w:val="24"/>
          <w:lang w:val="en-US"/>
        </w:rPr>
        <w:lastRenderedPageBreak/>
        <w:t>especially towards transgender and gender non-conforming students, and this has been associated with negative social, psychological, and physical outcomes for LGBTQ students (Anderson et al</w:t>
      </w:r>
      <w:r w:rsidR="00D35111">
        <w:rPr>
          <w:rFonts w:ascii="Times New Roman" w:hAnsi="Times New Roman" w:cs="Times New Roman"/>
          <w:sz w:val="24"/>
          <w:szCs w:val="24"/>
          <w:lang w:val="en-US"/>
        </w:rPr>
        <w:t>.</w:t>
      </w:r>
      <w:r w:rsidRPr="00C024C2">
        <w:rPr>
          <w:rFonts w:ascii="Times New Roman" w:hAnsi="Times New Roman" w:cs="Times New Roman"/>
          <w:sz w:val="24"/>
          <w:szCs w:val="24"/>
          <w:lang w:val="en-US"/>
        </w:rPr>
        <w:t>, 2020). Consequently, LGBTQ students frequently experience exclusion on their campuses and are less likely to participate in co-curricular activities compared to their heterosexual and cisgender counterparts (Anderson et al</w:t>
      </w:r>
      <w:r w:rsidR="00D35111">
        <w:rPr>
          <w:rFonts w:ascii="Times New Roman" w:hAnsi="Times New Roman" w:cs="Times New Roman"/>
          <w:sz w:val="24"/>
          <w:szCs w:val="24"/>
          <w:lang w:val="en-US"/>
        </w:rPr>
        <w:t>.</w:t>
      </w:r>
      <w:r w:rsidRPr="00C024C2">
        <w:rPr>
          <w:rFonts w:ascii="Times New Roman" w:hAnsi="Times New Roman" w:cs="Times New Roman"/>
          <w:sz w:val="24"/>
          <w:szCs w:val="24"/>
          <w:lang w:val="en-US"/>
        </w:rPr>
        <w:t>, 2020). Therefore, to enhance diversity, deliberate efforts should be taken to minimize the exclusion of LGBTQ individuals.</w:t>
      </w:r>
    </w:p>
    <w:p w14:paraId="2FAFB874" w14:textId="0F992609" w:rsidR="00C024C2" w:rsidRDefault="00C024C2" w:rsidP="00906376">
      <w:pPr>
        <w:spacing w:line="480" w:lineRule="auto"/>
        <w:ind w:firstLine="720"/>
        <w:rPr>
          <w:rFonts w:ascii="Times New Roman" w:hAnsi="Times New Roman" w:cs="Times New Roman"/>
          <w:sz w:val="24"/>
          <w:szCs w:val="24"/>
          <w:lang w:val="en-US"/>
        </w:rPr>
      </w:pPr>
      <w:r w:rsidRPr="00C024C2">
        <w:rPr>
          <w:rFonts w:ascii="Times New Roman" w:hAnsi="Times New Roman" w:cs="Times New Roman"/>
          <w:sz w:val="24"/>
          <w:szCs w:val="24"/>
          <w:lang w:val="en-US"/>
        </w:rPr>
        <w:t>Various social initiatives have been adopted to promote the inclusion and acknowledgment of LGBTQ rights. One such initiative has been LGBTQ diversity training in schools and higher learning institutions targeting their attitudes and perceptions towards LGBTQ individuals and their rights. To enhance inclusion, the implementation of diversity education programs and further training on the professional skills to respond to the needs of LGBTQ students has been adopted by many institutions as a step in the right direction towards enhancing inclusion (Anderson et al</w:t>
      </w:r>
      <w:r w:rsidR="00D35111">
        <w:rPr>
          <w:rFonts w:ascii="Times New Roman" w:hAnsi="Times New Roman" w:cs="Times New Roman"/>
          <w:sz w:val="24"/>
          <w:szCs w:val="24"/>
          <w:lang w:val="en-US"/>
        </w:rPr>
        <w:t>.</w:t>
      </w:r>
      <w:r w:rsidRPr="00C024C2">
        <w:rPr>
          <w:rFonts w:ascii="Times New Roman" w:hAnsi="Times New Roman" w:cs="Times New Roman"/>
          <w:sz w:val="24"/>
          <w:szCs w:val="24"/>
          <w:lang w:val="en-US"/>
        </w:rPr>
        <w:t>, 2020). In the workplace, similar initiatives that support the inclusion of LGBTQ members target policies and practices to ensure they acknowledge the rights of LGBTQ employees. However, many organizations lack the appropriate resources and expertise to effectively promote LGBTQ-positive environments (Anderson et al, 2020). T</w:t>
      </w:r>
      <w:r w:rsidR="00D35111">
        <w:rPr>
          <w:rFonts w:ascii="Times New Roman" w:hAnsi="Times New Roman" w:cs="Times New Roman"/>
          <w:sz w:val="24"/>
          <w:szCs w:val="24"/>
          <w:lang w:val="en-US"/>
        </w:rPr>
        <w:t>herefore, to effectively achieve inclusion for LGBTQ rights</w:t>
      </w:r>
      <w:r w:rsidRPr="00C024C2">
        <w:rPr>
          <w:rFonts w:ascii="Times New Roman" w:hAnsi="Times New Roman" w:cs="Times New Roman"/>
          <w:sz w:val="24"/>
          <w:szCs w:val="24"/>
          <w:lang w:val="en-US"/>
        </w:rPr>
        <w:t>, more efforts need to be made to increase social awareness and adequate resources allocated towards this cause.</w:t>
      </w:r>
    </w:p>
    <w:p w14:paraId="043FA127" w14:textId="77777777" w:rsidR="00906376" w:rsidRDefault="00906376" w:rsidP="0090637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52F37BAB" w14:textId="287AA604" w:rsidR="00C024C2" w:rsidRDefault="00C024C2" w:rsidP="00906376">
      <w:pPr>
        <w:spacing w:line="480" w:lineRule="auto"/>
        <w:jc w:val="center"/>
        <w:rPr>
          <w:rFonts w:ascii="Times New Roman" w:hAnsi="Times New Roman" w:cs="Times New Roman"/>
          <w:bCs/>
          <w:sz w:val="24"/>
          <w:szCs w:val="24"/>
          <w:lang w:val="en-US"/>
        </w:rPr>
      </w:pPr>
      <w:r w:rsidRPr="00C024C2">
        <w:rPr>
          <w:rFonts w:ascii="Times New Roman" w:hAnsi="Times New Roman" w:cs="Times New Roman"/>
          <w:bCs/>
          <w:sz w:val="24"/>
          <w:szCs w:val="24"/>
          <w:lang w:val="en-US"/>
        </w:rPr>
        <w:lastRenderedPageBreak/>
        <w:t>References</w:t>
      </w:r>
    </w:p>
    <w:p w14:paraId="67AE9A14" w14:textId="77777777" w:rsidR="00B03BE0" w:rsidRDefault="00B03BE0" w:rsidP="00906376">
      <w:pPr>
        <w:spacing w:line="480" w:lineRule="auto"/>
        <w:ind w:left="720" w:hanging="720"/>
        <w:rPr>
          <w:rFonts w:ascii="Times New Roman" w:hAnsi="Times New Roman" w:cs="Times New Roman"/>
          <w:sz w:val="24"/>
          <w:szCs w:val="24"/>
          <w:lang w:val="en-US"/>
        </w:rPr>
      </w:pPr>
      <w:r w:rsidRPr="00C024C2">
        <w:rPr>
          <w:rFonts w:ascii="Times New Roman" w:hAnsi="Times New Roman" w:cs="Times New Roman"/>
          <w:sz w:val="24"/>
          <w:szCs w:val="24"/>
          <w:lang w:val="en-US"/>
        </w:rPr>
        <w:t>Anderson, A. R., Knee, E., &amp; Ramos, W. D. (2020). LGBTQ Training for aquatic employees: impact on attitudes and professional competencies. </w:t>
      </w:r>
      <w:r w:rsidRPr="00C024C2">
        <w:rPr>
          <w:rFonts w:ascii="Times New Roman" w:hAnsi="Times New Roman" w:cs="Times New Roman"/>
          <w:i/>
          <w:iCs/>
          <w:sz w:val="24"/>
          <w:szCs w:val="24"/>
          <w:lang w:val="en-US"/>
        </w:rPr>
        <w:t>International Journal of Aquatic Research and Education</w:t>
      </w:r>
      <w:r w:rsidRPr="00C024C2">
        <w:rPr>
          <w:rFonts w:ascii="Times New Roman" w:hAnsi="Times New Roman" w:cs="Times New Roman"/>
          <w:sz w:val="24"/>
          <w:szCs w:val="24"/>
          <w:lang w:val="en-US"/>
        </w:rPr>
        <w:t>, </w:t>
      </w:r>
      <w:r w:rsidRPr="00C024C2">
        <w:rPr>
          <w:rFonts w:ascii="Times New Roman" w:hAnsi="Times New Roman" w:cs="Times New Roman"/>
          <w:i/>
          <w:iCs/>
          <w:sz w:val="24"/>
          <w:szCs w:val="24"/>
          <w:lang w:val="en-US"/>
        </w:rPr>
        <w:t>12</w:t>
      </w:r>
      <w:r w:rsidRPr="00C024C2">
        <w:rPr>
          <w:rFonts w:ascii="Times New Roman" w:hAnsi="Times New Roman" w:cs="Times New Roman"/>
          <w:sz w:val="24"/>
          <w:szCs w:val="24"/>
          <w:lang w:val="en-US"/>
        </w:rPr>
        <w:t>(3), 3.</w:t>
      </w:r>
    </w:p>
    <w:p w14:paraId="3059EB66" w14:textId="77777777" w:rsidR="00B03BE0" w:rsidRPr="00C024C2" w:rsidRDefault="00B03BE0" w:rsidP="00906376">
      <w:pPr>
        <w:spacing w:line="480" w:lineRule="auto"/>
        <w:ind w:left="720" w:hanging="720"/>
        <w:rPr>
          <w:rFonts w:ascii="Times New Roman" w:hAnsi="Times New Roman" w:cs="Times New Roman"/>
          <w:sz w:val="24"/>
          <w:szCs w:val="24"/>
          <w:lang w:val="en-US"/>
        </w:rPr>
      </w:pPr>
      <w:r w:rsidRPr="00C024C2">
        <w:rPr>
          <w:rFonts w:ascii="Times New Roman" w:hAnsi="Times New Roman" w:cs="Times New Roman"/>
          <w:sz w:val="24"/>
          <w:szCs w:val="24"/>
          <w:lang w:val="en-US"/>
        </w:rPr>
        <w:t xml:space="preserve">CNN. (2021). LGBTQ Rights Milestones Fast Facts. </w:t>
      </w:r>
      <w:hyperlink r:id="rId6" w:history="1">
        <w:r w:rsidRPr="00C024C2">
          <w:rPr>
            <w:rStyle w:val="Hyperlink"/>
            <w:rFonts w:ascii="Times New Roman" w:hAnsi="Times New Roman" w:cs="Times New Roman"/>
            <w:sz w:val="24"/>
            <w:szCs w:val="24"/>
            <w:lang w:val="en-US"/>
          </w:rPr>
          <w:t>https://edition.cnn.com/2015/06/19/us/lgbt-rights-milestones-fast-facts/index.html</w:t>
        </w:r>
      </w:hyperlink>
      <w:r w:rsidRPr="00C024C2">
        <w:rPr>
          <w:rFonts w:ascii="Times New Roman" w:hAnsi="Times New Roman" w:cs="Times New Roman"/>
          <w:sz w:val="24"/>
          <w:szCs w:val="24"/>
          <w:lang w:val="en-US"/>
        </w:rPr>
        <w:t xml:space="preserve"> </w:t>
      </w:r>
    </w:p>
    <w:p w14:paraId="04A884BF" w14:textId="77777777" w:rsidR="00B03BE0" w:rsidRDefault="00B03BE0" w:rsidP="00906376">
      <w:pPr>
        <w:spacing w:line="480" w:lineRule="auto"/>
        <w:ind w:left="720" w:hanging="720"/>
        <w:rPr>
          <w:rFonts w:ascii="Times New Roman" w:hAnsi="Times New Roman" w:cs="Times New Roman"/>
          <w:sz w:val="24"/>
          <w:szCs w:val="24"/>
          <w:lang w:val="en-US"/>
        </w:rPr>
      </w:pPr>
      <w:r w:rsidRPr="00C024C2">
        <w:rPr>
          <w:rFonts w:ascii="Times New Roman" w:hAnsi="Times New Roman" w:cs="Times New Roman"/>
          <w:sz w:val="24"/>
          <w:szCs w:val="24"/>
          <w:lang w:val="en-US"/>
        </w:rPr>
        <w:t>Cyrus, K. (2017). Multiple minorities as multiply marginalized: Applying the minority stress theory to LGBTQ people of color. </w:t>
      </w:r>
      <w:r w:rsidRPr="00C024C2">
        <w:rPr>
          <w:rFonts w:ascii="Times New Roman" w:hAnsi="Times New Roman" w:cs="Times New Roman"/>
          <w:i/>
          <w:iCs/>
          <w:sz w:val="24"/>
          <w:szCs w:val="24"/>
          <w:lang w:val="en-US"/>
        </w:rPr>
        <w:t>Journal of Gay &amp; Lesbian Mental Health</w:t>
      </w:r>
      <w:r w:rsidRPr="00C024C2">
        <w:rPr>
          <w:rFonts w:ascii="Times New Roman" w:hAnsi="Times New Roman" w:cs="Times New Roman"/>
          <w:sz w:val="24"/>
          <w:szCs w:val="24"/>
          <w:lang w:val="en-US"/>
        </w:rPr>
        <w:t>, </w:t>
      </w:r>
      <w:r w:rsidRPr="00C024C2">
        <w:rPr>
          <w:rFonts w:ascii="Times New Roman" w:hAnsi="Times New Roman" w:cs="Times New Roman"/>
          <w:i/>
          <w:iCs/>
          <w:sz w:val="24"/>
          <w:szCs w:val="24"/>
          <w:lang w:val="en-US"/>
        </w:rPr>
        <w:t>21</w:t>
      </w:r>
      <w:r w:rsidRPr="00C024C2">
        <w:rPr>
          <w:rFonts w:ascii="Times New Roman" w:hAnsi="Times New Roman" w:cs="Times New Roman"/>
          <w:sz w:val="24"/>
          <w:szCs w:val="24"/>
          <w:lang w:val="en-US"/>
        </w:rPr>
        <w:t>(3), 194-202.</w:t>
      </w:r>
    </w:p>
    <w:p w14:paraId="4FF93AF3" w14:textId="6401B8A3" w:rsidR="00B03BE0" w:rsidRPr="00C024C2" w:rsidRDefault="00B03BE0" w:rsidP="00906376">
      <w:pPr>
        <w:spacing w:line="480" w:lineRule="auto"/>
        <w:ind w:left="720" w:hanging="720"/>
        <w:rPr>
          <w:rFonts w:ascii="Times New Roman" w:hAnsi="Times New Roman" w:cs="Times New Roman"/>
          <w:sz w:val="24"/>
          <w:szCs w:val="24"/>
          <w:lang w:val="en-US"/>
        </w:rPr>
      </w:pPr>
      <w:r w:rsidRPr="00C024C2">
        <w:rPr>
          <w:rFonts w:ascii="Times New Roman" w:hAnsi="Times New Roman" w:cs="Times New Roman"/>
          <w:sz w:val="24"/>
          <w:szCs w:val="24"/>
          <w:lang w:val="en-US"/>
        </w:rPr>
        <w:t xml:space="preserve">Time. (2017). Everything President Trump has said about the LGBTQ </w:t>
      </w:r>
      <w:r>
        <w:rPr>
          <w:rFonts w:ascii="Times New Roman" w:hAnsi="Times New Roman" w:cs="Times New Roman"/>
          <w:sz w:val="24"/>
          <w:szCs w:val="24"/>
          <w:lang w:val="en-US"/>
        </w:rPr>
        <w:t>c</w:t>
      </w:r>
      <w:r w:rsidRPr="00C024C2">
        <w:rPr>
          <w:rFonts w:ascii="Times New Roman" w:hAnsi="Times New Roman" w:cs="Times New Roman"/>
          <w:sz w:val="24"/>
          <w:szCs w:val="24"/>
          <w:lang w:val="en-US"/>
        </w:rPr>
        <w:t xml:space="preserve">ommunity, </w:t>
      </w:r>
      <w:r>
        <w:rPr>
          <w:rFonts w:ascii="Times New Roman" w:hAnsi="Times New Roman" w:cs="Times New Roman"/>
          <w:sz w:val="24"/>
          <w:szCs w:val="24"/>
          <w:lang w:val="en-US"/>
        </w:rPr>
        <w:t>i</w:t>
      </w:r>
      <w:r w:rsidRPr="00C024C2">
        <w:rPr>
          <w:rFonts w:ascii="Times New Roman" w:hAnsi="Times New Roman" w:cs="Times New Roman"/>
          <w:sz w:val="24"/>
          <w:szCs w:val="24"/>
          <w:lang w:val="en-US"/>
        </w:rPr>
        <w:t xml:space="preserve">ncluding </w:t>
      </w:r>
      <w:r>
        <w:rPr>
          <w:rFonts w:ascii="Times New Roman" w:hAnsi="Times New Roman" w:cs="Times New Roman"/>
          <w:sz w:val="24"/>
          <w:szCs w:val="24"/>
          <w:lang w:val="en-US"/>
        </w:rPr>
        <w:t>f</w:t>
      </w:r>
      <w:r w:rsidRPr="00C024C2">
        <w:rPr>
          <w:rFonts w:ascii="Times New Roman" w:hAnsi="Times New Roman" w:cs="Times New Roman"/>
          <w:sz w:val="24"/>
          <w:szCs w:val="24"/>
          <w:lang w:val="en-US"/>
        </w:rPr>
        <w:t xml:space="preserve">ighting </w:t>
      </w:r>
      <w:r w:rsidR="006526B6">
        <w:rPr>
          <w:rFonts w:ascii="Times New Roman" w:hAnsi="Times New Roman" w:cs="Times New Roman"/>
          <w:sz w:val="24"/>
          <w:szCs w:val="24"/>
          <w:lang w:val="en-US"/>
        </w:rPr>
        <w:t>f</w:t>
      </w:r>
      <w:r w:rsidRPr="00C024C2">
        <w:rPr>
          <w:rFonts w:ascii="Times New Roman" w:hAnsi="Times New Roman" w:cs="Times New Roman"/>
          <w:sz w:val="24"/>
          <w:szCs w:val="24"/>
          <w:lang w:val="en-US"/>
        </w:rPr>
        <w:t xml:space="preserve">or </w:t>
      </w:r>
      <w:r w:rsidR="006526B6">
        <w:rPr>
          <w:rFonts w:ascii="Times New Roman" w:hAnsi="Times New Roman" w:cs="Times New Roman"/>
          <w:sz w:val="24"/>
          <w:szCs w:val="24"/>
          <w:lang w:val="en-US"/>
        </w:rPr>
        <w:t>t</w:t>
      </w:r>
      <w:r w:rsidRPr="00C024C2">
        <w:rPr>
          <w:rFonts w:ascii="Times New Roman" w:hAnsi="Times New Roman" w:cs="Times New Roman"/>
          <w:sz w:val="24"/>
          <w:szCs w:val="24"/>
          <w:lang w:val="en-US"/>
        </w:rPr>
        <w:t xml:space="preserve">hem. [Video]. YouTube. </w:t>
      </w:r>
      <w:hyperlink r:id="rId7" w:history="1">
        <w:r w:rsidRPr="00C024C2">
          <w:rPr>
            <w:rStyle w:val="Hyperlink"/>
            <w:rFonts w:ascii="Times New Roman" w:hAnsi="Times New Roman" w:cs="Times New Roman"/>
            <w:sz w:val="24"/>
            <w:szCs w:val="24"/>
            <w:lang w:val="en-US"/>
          </w:rPr>
          <w:t>https://www.youtube.com/watch?v=NAOcfy5J2qw</w:t>
        </w:r>
      </w:hyperlink>
    </w:p>
    <w:sectPr w:rsidR="00B03BE0" w:rsidRPr="00C024C2" w:rsidSect="00C024C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E404F4" w14:textId="77777777" w:rsidR="00074CC9" w:rsidRDefault="00074CC9" w:rsidP="00C024C2">
      <w:pPr>
        <w:spacing w:after="0" w:line="240" w:lineRule="auto"/>
      </w:pPr>
      <w:r>
        <w:separator/>
      </w:r>
    </w:p>
  </w:endnote>
  <w:endnote w:type="continuationSeparator" w:id="0">
    <w:p w14:paraId="379EC84C" w14:textId="77777777" w:rsidR="00074CC9" w:rsidRDefault="00074CC9" w:rsidP="00C02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F1AB87" w14:textId="77777777" w:rsidR="00074CC9" w:rsidRDefault="00074CC9" w:rsidP="00C024C2">
      <w:pPr>
        <w:spacing w:after="0" w:line="240" w:lineRule="auto"/>
      </w:pPr>
      <w:r>
        <w:separator/>
      </w:r>
    </w:p>
  </w:footnote>
  <w:footnote w:type="continuationSeparator" w:id="0">
    <w:p w14:paraId="117B8E1E" w14:textId="77777777" w:rsidR="00074CC9" w:rsidRDefault="00074CC9" w:rsidP="00C02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73695034"/>
      <w:docPartObj>
        <w:docPartGallery w:val="Page Numbers (Top of Page)"/>
        <w:docPartUnique/>
      </w:docPartObj>
    </w:sdtPr>
    <w:sdtEndPr>
      <w:rPr>
        <w:noProof/>
      </w:rPr>
    </w:sdtEndPr>
    <w:sdtContent>
      <w:p w14:paraId="5A5F86F1" w14:textId="4165115B" w:rsidR="00C024C2" w:rsidRPr="00C024C2" w:rsidRDefault="00C024C2" w:rsidP="00C024C2">
        <w:pPr>
          <w:pStyle w:val="Header"/>
          <w:jc w:val="right"/>
          <w:rPr>
            <w:rFonts w:ascii="Times New Roman" w:hAnsi="Times New Roman" w:cs="Times New Roman"/>
          </w:rPr>
        </w:pPr>
        <w:r w:rsidRPr="00C024C2">
          <w:rPr>
            <w:rFonts w:ascii="Times New Roman" w:hAnsi="Times New Roman" w:cs="Times New Roman"/>
            <w:bCs/>
            <w:lang w:val="en-US"/>
          </w:rPr>
          <w:t>DIVERSITY, EXCLUSION AND INCLUSION OF LGBTQ</w:t>
        </w:r>
        <w:r>
          <w:rPr>
            <w:rFonts w:ascii="Times New Roman" w:hAnsi="Times New Roman" w:cs="Times New Roman"/>
          </w:rPr>
          <w:tab/>
        </w:r>
        <w:r w:rsidRPr="00C024C2">
          <w:rPr>
            <w:rFonts w:ascii="Times New Roman" w:hAnsi="Times New Roman" w:cs="Times New Roman"/>
          </w:rPr>
          <w:fldChar w:fldCharType="begin"/>
        </w:r>
        <w:r w:rsidRPr="00C024C2">
          <w:rPr>
            <w:rFonts w:ascii="Times New Roman" w:hAnsi="Times New Roman" w:cs="Times New Roman"/>
          </w:rPr>
          <w:instrText xml:space="preserve"> PAGE   \* MERGEFORMAT </w:instrText>
        </w:r>
        <w:r w:rsidRPr="00C024C2">
          <w:rPr>
            <w:rFonts w:ascii="Times New Roman" w:hAnsi="Times New Roman" w:cs="Times New Roman"/>
          </w:rPr>
          <w:fldChar w:fldCharType="separate"/>
        </w:r>
        <w:r w:rsidRPr="00C024C2">
          <w:rPr>
            <w:rFonts w:ascii="Times New Roman" w:hAnsi="Times New Roman" w:cs="Times New Roman"/>
            <w:noProof/>
          </w:rPr>
          <w:t>2</w:t>
        </w:r>
        <w:r w:rsidRPr="00C024C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92061883"/>
      <w:docPartObj>
        <w:docPartGallery w:val="Page Numbers (Top of Page)"/>
        <w:docPartUnique/>
      </w:docPartObj>
    </w:sdtPr>
    <w:sdtEndPr>
      <w:rPr>
        <w:noProof/>
      </w:rPr>
    </w:sdtEndPr>
    <w:sdtContent>
      <w:p w14:paraId="2F921921" w14:textId="16C99FCE" w:rsidR="00C024C2" w:rsidRPr="00C024C2" w:rsidRDefault="00C024C2" w:rsidP="00C024C2">
        <w:pPr>
          <w:pStyle w:val="Header"/>
          <w:jc w:val="right"/>
          <w:rPr>
            <w:rFonts w:ascii="Times New Roman" w:hAnsi="Times New Roman" w:cs="Times New Roman"/>
          </w:rPr>
        </w:pPr>
        <w:r>
          <w:rPr>
            <w:rFonts w:ascii="Times New Roman" w:hAnsi="Times New Roman" w:cs="Times New Roman"/>
            <w:lang w:val="en-US"/>
          </w:rPr>
          <w:t xml:space="preserve">Running head: </w:t>
        </w:r>
        <w:r w:rsidRPr="00C024C2">
          <w:rPr>
            <w:rFonts w:ascii="Times New Roman" w:hAnsi="Times New Roman" w:cs="Times New Roman"/>
            <w:bCs/>
            <w:lang w:val="en-US"/>
          </w:rPr>
          <w:t>DIVERSITY, EXCLUSION AND INCLUSION OF LGBTQ</w:t>
        </w:r>
        <w:r>
          <w:rPr>
            <w:rFonts w:ascii="Times New Roman" w:hAnsi="Times New Roman" w:cs="Times New Roman"/>
          </w:rPr>
          <w:tab/>
        </w:r>
        <w:r w:rsidRPr="00C024C2">
          <w:rPr>
            <w:rFonts w:ascii="Times New Roman" w:hAnsi="Times New Roman" w:cs="Times New Roman"/>
          </w:rPr>
          <w:fldChar w:fldCharType="begin"/>
        </w:r>
        <w:r w:rsidRPr="00C024C2">
          <w:rPr>
            <w:rFonts w:ascii="Times New Roman" w:hAnsi="Times New Roman" w:cs="Times New Roman"/>
          </w:rPr>
          <w:instrText xml:space="preserve"> PAGE   \* MERGEFORMAT </w:instrText>
        </w:r>
        <w:r w:rsidRPr="00C024C2">
          <w:rPr>
            <w:rFonts w:ascii="Times New Roman" w:hAnsi="Times New Roman" w:cs="Times New Roman"/>
          </w:rPr>
          <w:fldChar w:fldCharType="separate"/>
        </w:r>
        <w:r w:rsidRPr="00C024C2">
          <w:rPr>
            <w:rFonts w:ascii="Times New Roman" w:hAnsi="Times New Roman" w:cs="Times New Roman"/>
            <w:noProof/>
          </w:rPr>
          <w:t>2</w:t>
        </w:r>
        <w:r w:rsidRPr="00C024C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0NjOxMDExMrMwsTBW0lEKTi0uzszPAykwqgUA5zAEBiwAAAA="/>
  </w:docVars>
  <w:rsids>
    <w:rsidRoot w:val="00C024C2"/>
    <w:rsid w:val="00074CC9"/>
    <w:rsid w:val="005E5B50"/>
    <w:rsid w:val="006526B6"/>
    <w:rsid w:val="008D3C5A"/>
    <w:rsid w:val="00906376"/>
    <w:rsid w:val="00B03BE0"/>
    <w:rsid w:val="00C024C2"/>
    <w:rsid w:val="00D35111"/>
    <w:rsid w:val="00E53221"/>
    <w:rsid w:val="00F0514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DDC10"/>
  <w15:chartTrackingRefBased/>
  <w15:docId w15:val="{D7D035B5-10A1-4549-9FBD-138FB82F1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24C2"/>
    <w:rPr>
      <w:color w:val="0563C1" w:themeColor="hyperlink"/>
      <w:u w:val="single"/>
    </w:rPr>
  </w:style>
  <w:style w:type="character" w:styleId="UnresolvedMention">
    <w:name w:val="Unresolved Mention"/>
    <w:basedOn w:val="DefaultParagraphFont"/>
    <w:uiPriority w:val="99"/>
    <w:semiHidden/>
    <w:unhideWhenUsed/>
    <w:rsid w:val="00C024C2"/>
    <w:rPr>
      <w:color w:val="605E5C"/>
      <w:shd w:val="clear" w:color="auto" w:fill="E1DFDD"/>
    </w:rPr>
  </w:style>
  <w:style w:type="paragraph" w:styleId="Header">
    <w:name w:val="header"/>
    <w:basedOn w:val="Normal"/>
    <w:link w:val="HeaderChar"/>
    <w:uiPriority w:val="99"/>
    <w:unhideWhenUsed/>
    <w:rsid w:val="00C024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4C2"/>
  </w:style>
  <w:style w:type="paragraph" w:styleId="Footer">
    <w:name w:val="footer"/>
    <w:basedOn w:val="Normal"/>
    <w:link w:val="FooterChar"/>
    <w:uiPriority w:val="99"/>
    <w:unhideWhenUsed/>
    <w:rsid w:val="00C024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NAOcfy5J2q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5/06/19/us/lgbt-rights-milestones-fast-facts/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2021-01-26T12:08:00Z</dcterms:created>
  <dcterms:modified xsi:type="dcterms:W3CDTF">2021-01-26T12:24:00Z</dcterms:modified>
</cp:coreProperties>
</file>